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3476A5">
      <w:pPr>
        <w:pStyle w:val="3"/>
        <w:spacing w:before="0" w:after="0"/>
        <w:rPr>
          <w:highlight w:val="none"/>
        </w:rPr>
      </w:pPr>
      <w:bookmarkStart w:id="0" w:name="_GoBack"/>
      <w:bookmarkEnd w:id="0"/>
      <w:r>
        <w:rPr>
          <w:rFonts w:hint="eastAsia" w:ascii="宋体" w:hAnsi="宋体"/>
          <w:color w:val="000000"/>
          <w:sz w:val="28"/>
          <w:szCs w:val="28"/>
          <w:highlight w:val="none"/>
        </w:rPr>
        <w:t>技术要求</w:t>
      </w:r>
    </w:p>
    <w:p w14:paraId="3AF1A29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b w:val="0"/>
          <w:bCs/>
          <w:color w:val="auto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trike w:val="0"/>
          <w:dstrike w:val="0"/>
          <w:color w:val="auto"/>
          <w:kern w:val="2"/>
          <w:sz w:val="24"/>
          <w:szCs w:val="24"/>
          <w:vertAlign w:val="baseline"/>
          <w:lang w:val="en-US" w:eastAsia="zh-CN" w:bidi="ar-SA"/>
        </w:rPr>
        <w:t>1、</w:t>
      </w:r>
      <w:r>
        <w:rPr>
          <w:rFonts w:hint="eastAsia" w:ascii="宋体" w:hAnsi="宋体" w:eastAsia="宋体" w:cs="宋体"/>
          <w:sz w:val="24"/>
          <w:szCs w:val="24"/>
        </w:rPr>
        <w:t>PT检测速度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≥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400</w:t>
      </w:r>
      <w:r>
        <w:rPr>
          <w:rFonts w:hint="eastAsia" w:ascii="宋体" w:hAnsi="宋体" w:eastAsia="宋体" w:cs="宋体"/>
          <w:sz w:val="24"/>
          <w:szCs w:val="24"/>
        </w:rPr>
        <w:t>测试/小时；D-二聚体检测速度≥200测试/小时。</w:t>
      </w:r>
    </w:p>
    <w:p w14:paraId="51EFC45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b w:val="0"/>
          <w:bCs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i w:val="0"/>
          <w:iCs w:val="0"/>
          <w:caps w:val="0"/>
          <w:strike w:val="0"/>
          <w:dstrike w:val="0"/>
          <w:color w:val="auto"/>
          <w:spacing w:val="0"/>
          <w:kern w:val="2"/>
          <w:sz w:val="24"/>
          <w:szCs w:val="24"/>
          <w:shd w:val="clear" w:color="auto" w:fill="FFFFFF"/>
          <w:lang w:val="en-US" w:eastAsia="zh-CN" w:bidi="ar-SA"/>
        </w:rPr>
        <w:t>2、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</w:rPr>
        <w:t>检测项目：PT、APTT、TT、FIB、FDP、DD二聚体、AT3、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  <w:t>外源性因子、</w:t>
      </w:r>
      <w:r>
        <w:rPr>
          <w:rFonts w:hint="eastAsia" w:ascii="宋体" w:hAnsi="宋体" w:eastAsia="宋体" w:cs="宋体"/>
          <w:b w:val="0"/>
          <w:bCs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内源性因子等多种检测项目。</w:t>
      </w:r>
    </w:p>
    <w:p w14:paraId="762FBCC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trike w:val="0"/>
          <w:dstrike w:val="0"/>
          <w:color w:val="auto"/>
          <w:kern w:val="2"/>
          <w:sz w:val="24"/>
          <w:szCs w:val="24"/>
          <w:lang w:val="en-US" w:eastAsia="zh-CN" w:bidi="ar-SA"/>
        </w:rPr>
        <w:t>3、</w:t>
      </w:r>
      <w:r>
        <w:rPr>
          <w:rFonts w:hint="eastAsia" w:ascii="宋体" w:hAnsi="宋体" w:eastAsia="宋体" w:cs="宋体"/>
          <w:sz w:val="24"/>
          <w:szCs w:val="24"/>
        </w:rPr>
        <w:t>仪器至少应具有凝固法、发色底物法、免疫比浊法三种常用方学法，且仪器可开展凝集法项目的检测。</w:t>
      </w:r>
    </w:p>
    <w:p w14:paraId="64553E9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trike w:val="0"/>
          <w:dstrike w:val="0"/>
          <w:color w:val="auto"/>
          <w:kern w:val="2"/>
          <w:sz w:val="24"/>
          <w:szCs w:val="24"/>
          <w:lang w:val="en-US" w:eastAsia="zh-CN" w:bidi="ar-SA"/>
        </w:rPr>
        <w:t>4、</w:t>
      </w:r>
      <w:r>
        <w:rPr>
          <w:rFonts w:hint="eastAsia" w:ascii="宋体" w:hAnsi="宋体" w:eastAsia="宋体" w:cs="宋体"/>
          <w:sz w:val="24"/>
          <w:szCs w:val="24"/>
        </w:rPr>
        <w:t>样本及试剂吸样采用不同的加样针加样，避免交叉污染，仪器具有吸样针≥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根且每根吸样针独立分开，独立操作，互不影响吸样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p w14:paraId="74EE38A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trike w:val="0"/>
          <w:dstrike w:val="0"/>
          <w:color w:val="auto"/>
          <w:kern w:val="2"/>
          <w:sz w:val="24"/>
          <w:szCs w:val="24"/>
          <w:lang w:val="en-US" w:eastAsia="zh-CN" w:bidi="ar-SA"/>
        </w:rPr>
        <w:t>5、</w:t>
      </w:r>
      <w:r>
        <w:rPr>
          <w:rFonts w:hint="eastAsia" w:ascii="宋体" w:hAnsi="宋体" w:eastAsia="宋体" w:cs="宋体"/>
          <w:sz w:val="24"/>
          <w:szCs w:val="24"/>
        </w:rPr>
        <w:t>检测通道≥20个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</w:p>
    <w:p w14:paraId="709012A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trike w:val="0"/>
          <w:dstrike w:val="0"/>
          <w:color w:val="auto"/>
          <w:kern w:val="2"/>
          <w:sz w:val="24"/>
          <w:szCs w:val="24"/>
          <w:lang w:val="en-US" w:eastAsia="zh-CN" w:bidi="ar-SA"/>
        </w:rPr>
        <w:t>6、</w:t>
      </w:r>
      <w:r>
        <w:rPr>
          <w:rFonts w:hint="eastAsia" w:ascii="宋体" w:hAnsi="宋体" w:eastAsia="宋体" w:cs="宋体"/>
          <w:sz w:val="24"/>
          <w:szCs w:val="24"/>
        </w:rPr>
        <w:t>仪器采用原始管自动连续进样，开盖与闭盖同时上机仪器自动转换，同时容纳≥100个样本。</w:t>
      </w:r>
    </w:p>
    <w:p w14:paraId="2644628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strike w:val="0"/>
          <w:dstrike w:val="0"/>
          <w:color w:val="auto"/>
          <w:kern w:val="2"/>
          <w:sz w:val="24"/>
          <w:szCs w:val="24"/>
          <w:lang w:val="en-US" w:eastAsia="zh-CN" w:bidi="ar-SA"/>
        </w:rPr>
        <w:t>7、</w:t>
      </w:r>
      <w:r>
        <w:rPr>
          <w:rFonts w:hint="eastAsia" w:ascii="宋体" w:hAnsi="宋体" w:eastAsia="宋体" w:cs="宋体"/>
          <w:sz w:val="24"/>
          <w:szCs w:val="24"/>
        </w:rPr>
        <w:t>仪器需有专用独立的急诊样本位，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急诊随到随检，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具备HIL样本监测功能。</w:t>
      </w:r>
      <w:r>
        <w:rPr>
          <w:rFonts w:hint="eastAsia" w:ascii="宋体" w:hAnsi="宋体" w:eastAsia="宋体" w:cs="宋体"/>
          <w:sz w:val="24"/>
          <w:szCs w:val="24"/>
        </w:rPr>
        <w:t>最多可同时插入≥5个急诊样本，急诊样本优先检测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</w:rPr>
        <w:t>优先报告。</w:t>
      </w:r>
    </w:p>
    <w:p w14:paraId="68EDCCA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trike w:val="0"/>
          <w:dstrike w:val="0"/>
          <w:color w:val="auto"/>
          <w:kern w:val="2"/>
          <w:sz w:val="24"/>
          <w:szCs w:val="24"/>
          <w:lang w:val="en-US" w:eastAsia="zh-CN" w:bidi="ar-SA"/>
        </w:rPr>
        <w:t>8、</w:t>
      </w:r>
      <w:r>
        <w:rPr>
          <w:rFonts w:hint="eastAsia" w:ascii="宋体" w:hAnsi="宋体" w:eastAsia="宋体" w:cs="宋体"/>
          <w:sz w:val="24"/>
          <w:szCs w:val="24"/>
        </w:rPr>
        <w:t>可实现与实验室自动化轨道系统（LAS）连接，提高整体检测效率。同时可与实验室LIS实现ASTM双向通讯功能。</w:t>
      </w:r>
    </w:p>
    <w:p w14:paraId="4D88C88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trike w:val="0"/>
          <w:dstrike w:val="0"/>
          <w:color w:val="auto"/>
          <w:kern w:val="2"/>
          <w:sz w:val="24"/>
          <w:szCs w:val="24"/>
          <w:lang w:val="en-US" w:eastAsia="zh-CN" w:bidi="ar-SA"/>
        </w:rPr>
        <w:t>9、</w:t>
      </w:r>
      <w:r>
        <w:rPr>
          <w:rFonts w:hint="eastAsia" w:ascii="宋体" w:hAnsi="宋体" w:eastAsia="宋体" w:cs="宋体"/>
          <w:sz w:val="24"/>
          <w:szCs w:val="24"/>
        </w:rPr>
        <w:t>试剂位具有冷藏功能，试剂仓采用密封式设计避免试剂挥发，且试剂仓可以独立控制即仪器主机关机，试剂仓仍具有冷藏，减少试剂的移动。</w:t>
      </w:r>
    </w:p>
    <w:p w14:paraId="5B4C6D0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trike w:val="0"/>
          <w:dstrike w:val="0"/>
          <w:color w:val="auto"/>
          <w:kern w:val="2"/>
          <w:sz w:val="24"/>
          <w:szCs w:val="24"/>
          <w:lang w:val="en-US" w:eastAsia="zh-CN" w:bidi="ar-SA"/>
        </w:rPr>
        <w:t>10、</w:t>
      </w:r>
      <w:r>
        <w:rPr>
          <w:rFonts w:hint="eastAsia" w:ascii="宋体" w:hAnsi="宋体" w:eastAsia="宋体" w:cs="宋体"/>
          <w:sz w:val="24"/>
          <w:szCs w:val="24"/>
        </w:rPr>
        <w:t>试剂位可以识别各种类型的试剂瓶，满足实验室开展项目需要，试剂位≥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30</w:t>
      </w:r>
      <w:r>
        <w:rPr>
          <w:rFonts w:hint="eastAsia" w:ascii="宋体" w:hAnsi="宋体" w:eastAsia="宋体" w:cs="宋体"/>
          <w:sz w:val="24"/>
          <w:szCs w:val="24"/>
        </w:rPr>
        <w:t>个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其中试剂冷藏位</w:t>
      </w:r>
      <w:r>
        <w:rPr>
          <w:rFonts w:hint="eastAsia" w:ascii="宋体" w:hAnsi="宋体" w:eastAsia="宋体" w:cs="宋体"/>
          <w:sz w:val="24"/>
          <w:szCs w:val="24"/>
        </w:rPr>
        <w:t>≥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28个。</w:t>
      </w:r>
    </w:p>
    <w:p w14:paraId="4C9B146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trike w:val="0"/>
          <w:dstrike w:val="0"/>
          <w:color w:val="auto"/>
          <w:kern w:val="2"/>
          <w:sz w:val="24"/>
          <w:szCs w:val="24"/>
          <w:lang w:val="en-US" w:eastAsia="zh-CN" w:bidi="ar-SA"/>
        </w:rPr>
        <w:t>11、</w:t>
      </w:r>
      <w:r>
        <w:rPr>
          <w:rFonts w:hint="eastAsia" w:ascii="宋体" w:hAnsi="宋体" w:eastAsia="宋体" w:cs="宋体"/>
          <w:sz w:val="24"/>
          <w:szCs w:val="24"/>
        </w:rPr>
        <w:t>冷藏试剂位温度为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≦20</w:t>
      </w:r>
      <w:r>
        <w:rPr>
          <w:rFonts w:hint="eastAsia" w:ascii="宋体" w:hAnsi="宋体" w:eastAsia="宋体" w:cs="宋体"/>
          <w:sz w:val="24"/>
          <w:szCs w:val="24"/>
        </w:rPr>
        <w:t>℃保存，增加试剂稳定性，试剂位倾斜式设计减少死腔量，并具有试剂及消耗品实时监控功能。</w:t>
      </w:r>
    </w:p>
    <w:p w14:paraId="03A00F8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trike w:val="0"/>
          <w:dstrike w:val="0"/>
          <w:color w:val="auto"/>
          <w:kern w:val="2"/>
          <w:sz w:val="24"/>
          <w:szCs w:val="24"/>
          <w:lang w:val="en-US" w:eastAsia="zh-CN" w:bidi="ar-SA"/>
        </w:rPr>
        <w:t>12、</w:t>
      </w:r>
      <w:r>
        <w:rPr>
          <w:rFonts w:hint="eastAsia" w:ascii="宋体" w:hAnsi="宋体" w:eastAsia="宋体" w:cs="宋体"/>
          <w:sz w:val="24"/>
          <w:szCs w:val="24"/>
        </w:rPr>
        <w:t>反应杯采用单个独立、非联体杯、避免浪费，无需磁珠及参比品。反应杯容量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1000</w:t>
      </w:r>
      <w:r>
        <w:rPr>
          <w:rFonts w:hint="eastAsia" w:ascii="宋体" w:hAnsi="宋体" w:eastAsia="宋体" w:cs="宋体"/>
          <w:sz w:val="24"/>
          <w:szCs w:val="24"/>
        </w:rPr>
        <w:t>个，仪器自动连续排列，通过内部反应杯箱自动装载。</w:t>
      </w:r>
    </w:p>
    <w:p w14:paraId="52C6B2A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trike/>
          <w:dstrike w:val="0"/>
          <w:color w:val="FF000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trike w:val="0"/>
          <w:dstrike w:val="0"/>
          <w:color w:val="auto"/>
          <w:kern w:val="2"/>
          <w:sz w:val="24"/>
          <w:szCs w:val="24"/>
          <w:lang w:val="en-US" w:eastAsia="zh-CN" w:bidi="ar-SA"/>
        </w:rPr>
        <w:t>13、</w:t>
      </w:r>
      <w:r>
        <w:rPr>
          <w:rFonts w:hint="eastAsia" w:ascii="宋体" w:hAnsi="宋体" w:eastAsia="宋体" w:cs="宋体"/>
          <w:sz w:val="24"/>
          <w:szCs w:val="24"/>
        </w:rPr>
        <w:t>所有检测程序可自由设定修改，可随意选择试剂、随意开展项目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p w14:paraId="13A81B6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trike w:val="0"/>
          <w:dstrike w:val="0"/>
          <w:color w:val="auto"/>
          <w:kern w:val="2"/>
          <w:sz w:val="24"/>
          <w:szCs w:val="24"/>
          <w:lang w:val="en-US" w:eastAsia="zh-CN" w:bidi="ar-SA"/>
        </w:rPr>
        <w:t>14、</w:t>
      </w:r>
      <w:r>
        <w:rPr>
          <w:rFonts w:hint="eastAsia" w:ascii="宋体" w:hAnsi="宋体" w:eastAsia="宋体" w:cs="宋体"/>
          <w:sz w:val="24"/>
          <w:szCs w:val="24"/>
        </w:rPr>
        <w:t>具有试剂信息自动扫描、报警、容量提示功能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p w14:paraId="262501C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trike w:val="0"/>
          <w:dstrike w:val="0"/>
          <w:color w:val="auto"/>
          <w:kern w:val="2"/>
          <w:sz w:val="24"/>
          <w:szCs w:val="24"/>
          <w:lang w:val="en-US" w:eastAsia="zh-CN" w:bidi="ar-SA"/>
        </w:rPr>
        <w:t>15、</w:t>
      </w:r>
      <w:r>
        <w:rPr>
          <w:rFonts w:hint="eastAsia" w:ascii="宋体" w:hAnsi="宋体" w:eastAsia="宋体" w:cs="宋体"/>
          <w:sz w:val="24"/>
          <w:szCs w:val="24"/>
        </w:rPr>
        <w:t>具有自动稀释、自动连锁筛选、自动再检功能、自动多点定标功能，具有凝血因子抑制物分析功能。</w:t>
      </w:r>
    </w:p>
    <w:p w14:paraId="0FA8AEBB">
      <w:pPr>
        <w:pStyle w:val="4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trike w:val="0"/>
          <w:dstrike w:val="0"/>
          <w:color w:val="auto"/>
          <w:kern w:val="0"/>
          <w:sz w:val="24"/>
          <w:szCs w:val="24"/>
          <w:lang w:val="en-US" w:eastAsia="zh-CN" w:bidi="ar-SA"/>
        </w:rPr>
        <w:t>16、</w:t>
      </w:r>
      <w:r>
        <w:rPr>
          <w:rFonts w:hint="eastAsia" w:ascii="宋体" w:hAnsi="宋体" w:eastAsia="宋体" w:cs="宋体"/>
          <w:sz w:val="24"/>
          <w:szCs w:val="24"/>
        </w:rPr>
        <w:t>具有样本质量智能检测功能：仪器可自动判断样本的溶血、黄疸、乳糜信息，可提示样本量不足或样本过多现象。</w:t>
      </w:r>
    </w:p>
    <w:p w14:paraId="6FFCAC12">
      <w:pPr>
        <w:pStyle w:val="4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#17、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 xml:space="preserve">预温位：具备 </w:t>
      </w:r>
      <w:r>
        <w:rPr>
          <w:rFonts w:hint="eastAsia" w:ascii="宋体" w:hAnsi="宋体" w:eastAsia="宋体" w:cs="宋体"/>
          <w:sz w:val="24"/>
          <w:szCs w:val="24"/>
        </w:rPr>
        <w:t>≥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>36 个独立样本预温位，用于常规检测时的样本孵育及各项纠正实验时的长时间孵育，保障样本检测效率。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-SA"/>
        </w:rPr>
        <w:t>（注：本项须提供技术参数确认函并加盖制造商公章）</w:t>
      </w:r>
    </w:p>
    <w:p w14:paraId="1E6EB3F6">
      <w:pPr>
        <w:pStyle w:val="4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#18、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>具有同品牌的配套试剂，其中D-二聚体线性范围为0.25-30μg/ml。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-SA"/>
        </w:rPr>
        <w:t>（注：本项须提供试剂备案说明书）</w:t>
      </w:r>
    </w:p>
    <w:p w14:paraId="144FB2E7">
      <w:pPr>
        <w:spacing w:line="460" w:lineRule="exact"/>
        <w:rPr>
          <w:rFonts w:hint="eastAsia" w:ascii="宋体" w:hAnsi="宋体" w:cs="宋体"/>
          <w:b/>
          <w:bCs/>
          <w:color w:val="000000"/>
          <w:spacing w:val="2"/>
          <w:kern w:val="0"/>
          <w:sz w:val="24"/>
          <w:highlight w:val="none"/>
        </w:rPr>
      </w:pPr>
    </w:p>
    <w:p w14:paraId="4959068D">
      <w:pPr>
        <w:pStyle w:val="4"/>
        <w:ind w:left="0" w:leftChars="0" w:firstLine="0" w:firstLineChars="0"/>
        <w:rPr>
          <w:rFonts w:hint="eastAsia" w:ascii="宋体" w:hAnsi="宋体" w:eastAsia="宋体" w:cs="Times New Roman"/>
          <w:b/>
          <w:sz w:val="24"/>
          <w:highlight w:val="none"/>
        </w:rPr>
      </w:pPr>
      <w:r>
        <w:rPr>
          <w:rFonts w:hint="eastAsia" w:ascii="宋体" w:hAnsi="宋体" w:eastAsia="宋体" w:cs="Times New Roman"/>
          <w:b/>
          <w:sz w:val="24"/>
          <w:highlight w:val="none"/>
        </w:rPr>
        <w:t>注：</w:t>
      </w:r>
      <w:r>
        <w:rPr>
          <w:rFonts w:hint="eastAsia" w:ascii="宋体" w:hAnsi="宋体" w:eastAsia="宋体" w:cs="Times New Roman"/>
          <w:b/>
          <w:sz w:val="24"/>
          <w:highlight w:val="none"/>
          <w:lang w:eastAsia="zh-CN"/>
        </w:rPr>
        <w:t>以上技术要求除标“#”号条款外，其他为实质性条款</w:t>
      </w:r>
      <w:r>
        <w:rPr>
          <w:rFonts w:hint="eastAsia" w:ascii="宋体" w:hAnsi="宋体" w:eastAsia="宋体" w:cs="Times New Roman"/>
          <w:b/>
          <w:sz w:val="24"/>
          <w:highlight w:val="none"/>
        </w:rPr>
        <w:t>须完全满足，否则响应无效。</w:t>
      </w:r>
    </w:p>
    <w:p w14:paraId="1712DCA2"/>
    <w:sectPr>
      <w:pgSz w:w="11906" w:h="16838"/>
      <w:pgMar w:top="1417" w:right="1276" w:bottom="1134" w:left="1276" w:header="709" w:footer="680" w:gutter="0"/>
      <w:pgNumType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5F01C4"/>
    <w:rsid w:val="495C7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2"/>
    <w:basedOn w:val="1"/>
    <w:next w:val="1"/>
    <w:qFormat/>
    <w:uiPriority w:val="9"/>
    <w:pPr>
      <w:keepNext/>
      <w:keepLines/>
      <w:spacing w:before="260" w:after="260" w:line="500" w:lineRule="exact"/>
      <w:jc w:val="center"/>
      <w:outlineLvl w:val="1"/>
    </w:pPr>
    <w:rPr>
      <w:rFonts w:ascii="Cambria" w:hAnsi="Cambria"/>
      <w:b/>
      <w:bCs/>
      <w:kern w:val="0"/>
      <w:sz w:val="32"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无间隔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4">
    <w:name w:val="Normal Indent"/>
    <w:basedOn w:val="1"/>
    <w:qFormat/>
    <w:uiPriority w:val="0"/>
    <w:pPr>
      <w:widowControl/>
      <w:ind w:firstLine="420"/>
      <w:jc w:val="left"/>
    </w:pPr>
    <w:rPr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2024-06-27T06:23:00Z</dcterms:created>
  <dc:creator>Administrator</dc:creator>
  <cp:lastModifiedBy>dy</cp:lastModifiedBy>
  <dcterms:modified xsi:type="dcterms:W3CDTF">2025-08-22T06:21:20Z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D6B3558E16F540B397F1FE449DFFB59A_12</vt:lpwstr>
  </property>
  <property fmtid="{D5CDD505-2E9C-101B-9397-08002B2CF9AE}" pid="4" name="KSOTemplateDocerSaveRecord">
    <vt:lpwstr>eyJoZGlkIjoiMDFkMjkzNGE0MmY2YzIyODVmMGMyZTQ5YzA1MWI1MjAiLCJ1c2VySWQiOiI0NTczODY4MTgifQ==</vt:lpwstr>
  </property>
</Properties>
</file>